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  <w:bookmarkStart w:id="0" w:name="_GoBack"/>
      <w:bookmarkEnd w:id="0"/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E3D8B86" w14:textId="77777777" w:rsidR="00497264" w:rsidRPr="00496BF5" w:rsidRDefault="00497264" w:rsidP="00497264">
      <w:pPr>
        <w:jc w:val="center"/>
        <w:rPr>
          <w:rFonts w:ascii="Arial Narrow" w:hAnsi="Arial Narrow"/>
          <w:sz w:val="28"/>
          <w:szCs w:val="28"/>
        </w:rPr>
      </w:pPr>
      <w:r w:rsidRPr="00496BF5">
        <w:rPr>
          <w:rFonts w:ascii="Arial Narrow" w:hAnsi="Arial Narrow"/>
          <w:sz w:val="28"/>
          <w:szCs w:val="28"/>
        </w:rPr>
        <w:t>Marché de conception et réalisation d'un portail web pour le site du Centre de ressources et de recherche du musée d'Orsay et du musée de l'Orangerie</w:t>
      </w: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B604DC8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1340D669" w14:textId="3FDDBFA1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7435F70C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497264">
              <w:rPr>
                <w:rFonts w:ascii="Arial Narrow" w:hAnsi="Arial Narrow"/>
                <w:b/>
                <w:sz w:val="22"/>
                <w:szCs w:val="22"/>
              </w:rPr>
              <w:t>2026-016</w:t>
            </w:r>
          </w:p>
          <w:p w14:paraId="2816BE26" w14:textId="74BC7E05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32779D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430DF053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497264">
                  <w:rPr>
                    <w:rFonts w:ascii="Arial Narrow" w:hAnsi="Arial Narrow"/>
                  </w:rPr>
                  <w:t>- Procédure d’appel d’offres restreint en application des dispositions de l’article L. 2124-2, du 2° de l’article R. 2124-2 et des articles R. 2161-6 à R. 2161-11 du code de la commande publique</w:t>
                </w:r>
              </w:sdtContent>
            </w:sdt>
          </w:p>
          <w:p w14:paraId="35E4CCCA" w14:textId="5F5AECE5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07395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782315A" w14:textId="552AA867" w:rsidR="00E42FF3" w:rsidRPr="009E4F1B" w:rsidRDefault="0024335F" w:rsidP="00A43474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  <w:r w:rsidR="00C74EFE"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4243D7AC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7313A3">
        <w:rPr>
          <w:rFonts w:ascii="Arial Narrow" w:hAnsi="Arial Narrow"/>
        </w:rPr>
        <w:t>sa Présidente Madame Annick Lemoine ou son/sa représent(e) dûment habilité(e)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36A3937B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Pour l’exécution du présent </w:t>
      </w:r>
      <w:r w:rsidR="00255A1C">
        <w:rPr>
          <w:rFonts w:ascii="Arial Narrow" w:hAnsi="Arial Narrow" w:cs="Calibri Light"/>
        </w:rPr>
        <w:t>accord-cadre</w:t>
      </w:r>
      <w:r w:rsidRPr="009E4F1B">
        <w:rPr>
          <w:rFonts w:ascii="Arial Narrow" w:hAnsi="Arial Narrow" w:cs="Calibri Light"/>
        </w:rPr>
        <w:t>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74774">
        <w:rPr>
          <w:rFonts w:ascii="Arial Narrow" w:hAnsi="Arial Narrow" w:cs="Calibri Light"/>
        </w:rPr>
      </w:r>
      <w:r w:rsidR="00E74774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148E2998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255A1C">
        <w:rPr>
          <w:rFonts w:ascii="Arial Narrow" w:hAnsi="Arial Narrow"/>
        </w:rPr>
        <w:t>accord-cadre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60248CE0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  <w:r w:rsidR="00003E5C">
        <w:rPr>
          <w:rFonts w:ascii="Arial Narrow" w:hAnsi="Arial Narrow"/>
          <w:b/>
        </w:rPr>
        <w:t xml:space="preserve"> DU MARCHE</w:t>
      </w:r>
    </w:p>
    <w:p w14:paraId="1FBAE38D" w14:textId="30127666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Les pièces contractuelles régissant </w:t>
      </w:r>
      <w:r w:rsidR="00255A1C">
        <w:rPr>
          <w:rFonts w:ascii="Arial Narrow" w:hAnsi="Arial Narrow"/>
        </w:rPr>
        <w:t>l’accord-cadre</w:t>
      </w:r>
      <w:r w:rsidRPr="009E4F1B">
        <w:rPr>
          <w:rFonts w:ascii="Arial Narrow" w:hAnsi="Arial Narrow"/>
        </w:rPr>
        <w:t xml:space="preserve"> sont, par ordre de priorité </w:t>
      </w:r>
      <w:r w:rsidRPr="00073956">
        <w:rPr>
          <w:rFonts w:ascii="Arial Narrow" w:hAnsi="Arial Narrow"/>
        </w:rPr>
        <w:t>décroissante,</w:t>
      </w:r>
      <w:r w:rsidRPr="009E4F1B">
        <w:rPr>
          <w:rFonts w:ascii="Arial Narrow" w:hAnsi="Arial Narrow"/>
        </w:rPr>
        <w:t xml:space="preserve">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25CDE75D" w:rsidR="004261EE" w:rsidRPr="009E4F1B" w:rsidRDefault="004261EE" w:rsidP="004C777F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334A76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 xml:space="preserve"> </w:t>
      </w:r>
    </w:p>
    <w:p w14:paraId="3A3E01AE" w14:textId="77187FC8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2 : le bordereau des prix unitaires (BPU)</w:t>
      </w:r>
      <w:r w:rsidR="00334A76" w:rsidRPr="009E4F1B">
        <w:rPr>
          <w:rFonts w:ascii="Arial Narrow" w:hAnsi="Arial Narrow"/>
        </w:rPr>
        <w:t> ;</w:t>
      </w:r>
    </w:p>
    <w:p w14:paraId="39C7E7AE" w14:textId="03A0AA50" w:rsidR="009E4F1B" w:rsidRPr="00073956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073956">
        <w:rPr>
          <w:rFonts w:ascii="Arial Narrow" w:hAnsi="Arial Narrow"/>
        </w:rPr>
        <w:t xml:space="preserve">Annexe </w:t>
      </w:r>
      <w:r w:rsidR="00E56522" w:rsidRPr="00073956">
        <w:rPr>
          <w:rFonts w:ascii="Arial Narrow" w:hAnsi="Arial Narrow"/>
        </w:rPr>
        <w:t>3</w:t>
      </w:r>
      <w:r w:rsidRPr="00073956">
        <w:rPr>
          <w:rFonts w:ascii="Arial Narrow" w:hAnsi="Arial Narrow"/>
        </w:rPr>
        <w:t> :</w:t>
      </w:r>
      <w:r w:rsidR="009C1A24">
        <w:rPr>
          <w:rFonts w:ascii="Arial Narrow" w:hAnsi="Arial Narrow"/>
        </w:rPr>
        <w:t xml:space="preserve"> l</w:t>
      </w:r>
      <w:r w:rsidR="00847D6C" w:rsidRPr="00073956">
        <w:rPr>
          <w:rFonts w:ascii="Arial Narrow" w:hAnsi="Arial Narrow"/>
        </w:rPr>
        <w:t>e RIB du titulaire</w:t>
      </w:r>
      <w:r w:rsidR="005070BF" w:rsidRPr="00073956">
        <w:rPr>
          <w:rFonts w:ascii="Arial Narrow" w:hAnsi="Arial Narrow"/>
        </w:rPr>
        <w:t xml:space="preserve"> </w:t>
      </w:r>
      <w:r w:rsidR="00847D6C" w:rsidRPr="00073956">
        <w:rPr>
          <w:rFonts w:ascii="Arial Narrow" w:hAnsi="Arial Narrow"/>
        </w:rPr>
        <w:t>;</w:t>
      </w:r>
    </w:p>
    <w:p w14:paraId="019E5173" w14:textId="2290411F" w:rsidR="004261EE" w:rsidRPr="00073956" w:rsidRDefault="00E56522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073956">
        <w:rPr>
          <w:rFonts w:ascii="Arial Narrow" w:hAnsi="Arial Narrow"/>
        </w:rPr>
        <w:t>Annexe 4</w:t>
      </w:r>
      <w:r w:rsidR="004261EE" w:rsidRPr="00073956">
        <w:rPr>
          <w:rFonts w:ascii="Arial Narrow" w:hAnsi="Arial Narrow"/>
        </w:rPr>
        <w:t> : la déclaration de sous-traitance (DC4), le cas échéant ;</w:t>
      </w:r>
    </w:p>
    <w:p w14:paraId="31A74C5F" w14:textId="767A289A" w:rsidR="004261EE" w:rsidRPr="00073956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073956">
        <w:rPr>
          <w:rFonts w:ascii="Arial Narrow" w:hAnsi="Arial Narrow"/>
        </w:rPr>
        <w:t xml:space="preserve">Annexe </w:t>
      </w:r>
      <w:r w:rsidR="00E56522" w:rsidRPr="00073956">
        <w:rPr>
          <w:rFonts w:ascii="Arial Narrow" w:hAnsi="Arial Narrow"/>
        </w:rPr>
        <w:t>5</w:t>
      </w:r>
      <w:r w:rsidRPr="00073956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1A983A45" w:rsidR="004261EE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264D4C">
        <w:rPr>
          <w:rFonts w:ascii="Arial Narrow" w:hAnsi="Arial Narrow"/>
        </w:rPr>
        <w:t>Le cahier des clauses techniques particulières (CCTP) </w:t>
      </w:r>
      <w:r w:rsidR="0032779D" w:rsidRPr="00264D4C">
        <w:rPr>
          <w:rFonts w:ascii="Arial Narrow" w:hAnsi="Arial Narrow"/>
        </w:rPr>
        <w:t>et ses annexes</w:t>
      </w:r>
      <w:r w:rsidR="008916A8" w:rsidRPr="00264D4C">
        <w:rPr>
          <w:rFonts w:ascii="Arial Narrow" w:hAnsi="Arial Narrow"/>
        </w:rPr>
        <w:t> :</w:t>
      </w:r>
    </w:p>
    <w:p w14:paraId="74890F8D" w14:textId="77777777" w:rsidR="00497264" w:rsidRDefault="00497264" w:rsidP="00497264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6A0BA3">
        <w:rPr>
          <w:rFonts w:ascii="Arial Narrow" w:hAnsi="Arial Narrow"/>
        </w:rPr>
        <w:t xml:space="preserve">Annexe 1 : </w:t>
      </w:r>
      <w:r>
        <w:rPr>
          <w:rFonts w:ascii="Arial Narrow" w:hAnsi="Arial Narrow"/>
        </w:rPr>
        <w:t>Grille d’exigences techniques</w:t>
      </w:r>
    </w:p>
    <w:p w14:paraId="49269CD1" w14:textId="77777777" w:rsidR="00497264" w:rsidRDefault="00497264" w:rsidP="00497264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Annexe 2 : Grille exigences sécurité </w:t>
      </w:r>
    </w:p>
    <w:p w14:paraId="695ADCDC" w14:textId="77777777" w:rsidR="00497264" w:rsidRDefault="00497264" w:rsidP="00497264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Annexe 3 : Grille exigences ETL </w:t>
      </w:r>
    </w:p>
    <w:p w14:paraId="5DD7C314" w14:textId="77777777" w:rsidR="00497264" w:rsidRDefault="00497264" w:rsidP="00497264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Annexe 4 : Exigences ergonomiques </w:t>
      </w:r>
    </w:p>
    <w:p w14:paraId="39371891" w14:textId="77777777" w:rsidR="00EA1337" w:rsidRPr="00E967E3" w:rsidRDefault="00EA1337" w:rsidP="00EA1337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E967E3">
        <w:rPr>
          <w:rFonts w:ascii="Arial Narrow" w:hAnsi="Arial Narrow"/>
        </w:rPr>
        <w:t xml:space="preserve">Annexe 5 : Grille exigences portail – front et back end </w:t>
      </w:r>
    </w:p>
    <w:p w14:paraId="11B63F55" w14:textId="77777777" w:rsidR="00EA1337" w:rsidRPr="00E967E3" w:rsidRDefault="00EA1337" w:rsidP="00EA1337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E967E3">
        <w:rPr>
          <w:rFonts w:ascii="Arial Narrow" w:hAnsi="Arial Narrow"/>
        </w:rPr>
        <w:t>Annexe 6 : RGAA</w:t>
      </w:r>
    </w:p>
    <w:p w14:paraId="17A84C64" w14:textId="77777777" w:rsidR="00EA1337" w:rsidRPr="00E967E3" w:rsidRDefault="00EA1337" w:rsidP="00EA1337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E967E3">
        <w:rPr>
          <w:rFonts w:ascii="Arial Narrow" w:hAnsi="Arial Narrow"/>
        </w:rPr>
        <w:t>Annexe 7 : RGESN – Référentiel eco conception</w:t>
      </w:r>
    </w:p>
    <w:p w14:paraId="2E8747C2" w14:textId="77777777" w:rsidR="00EA1337" w:rsidRPr="00E967E3" w:rsidRDefault="00EA1337" w:rsidP="00EA1337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E967E3">
        <w:rPr>
          <w:rFonts w:ascii="Arial Narrow" w:hAnsi="Arial Narrow"/>
        </w:rPr>
        <w:t>Annexe 8 : Guide de recommandation ANSSI</w:t>
      </w:r>
    </w:p>
    <w:p w14:paraId="16D8B67F" w14:textId="77777777" w:rsidR="00EA1337" w:rsidRPr="00E967E3" w:rsidRDefault="00EA1337" w:rsidP="00EA1337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E967E3">
        <w:rPr>
          <w:rFonts w:ascii="Arial Narrow" w:hAnsi="Arial Narrow"/>
        </w:rPr>
        <w:t>Annexe 9 : Borne chercheur</w:t>
      </w:r>
    </w:p>
    <w:p w14:paraId="12DDD186" w14:textId="79D74EE7" w:rsidR="00EA1337" w:rsidRPr="00E967E3" w:rsidRDefault="00EA1337" w:rsidP="00EA1337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E967E3">
        <w:rPr>
          <w:rFonts w:ascii="Arial Narrow" w:hAnsi="Arial Narrow"/>
        </w:rPr>
        <w:t>Annexe 10</w:t>
      </w:r>
      <w:r w:rsidR="00D063E5">
        <w:rPr>
          <w:rFonts w:ascii="Arial Narrow" w:hAnsi="Arial Narrow"/>
        </w:rPr>
        <w:t xml:space="preserve"> : </w:t>
      </w:r>
      <w:r w:rsidRPr="00E967E3">
        <w:rPr>
          <w:rFonts w:ascii="Arial Narrow" w:hAnsi="Arial Narrow"/>
        </w:rPr>
        <w:t xml:space="preserve"> Carnet produit entrant</w:t>
      </w:r>
    </w:p>
    <w:p w14:paraId="6A9EA224" w14:textId="334C6550" w:rsidR="004261EE" w:rsidRPr="002E0618" w:rsidRDefault="00334A76" w:rsidP="002E0618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2E0618">
        <w:rPr>
          <w:rFonts w:ascii="Arial Narrow" w:hAnsi="Arial Narrow"/>
        </w:rPr>
        <w:t>L</w:t>
      </w:r>
      <w:r w:rsidR="004261EE" w:rsidRPr="002E0618">
        <w:rPr>
          <w:rFonts w:ascii="Arial Narrow" w:hAnsi="Arial Narrow"/>
        </w:rPr>
        <w:t xml:space="preserve">e cahier des clauses administratives générales applicables aux marchés publics de </w:t>
      </w:r>
      <w:r w:rsidR="002E0618" w:rsidRPr="002E0618">
        <w:rPr>
          <w:rFonts w:ascii="Arial Narrow" w:hAnsi="Arial Narrow"/>
        </w:rPr>
        <w:t>de techniques de l'information et de la communication</w:t>
      </w:r>
      <w:r w:rsidR="002E0618">
        <w:rPr>
          <w:rFonts w:ascii="Arial Narrow" w:hAnsi="Arial Narrow"/>
        </w:rPr>
        <w:t xml:space="preserve"> </w:t>
      </w:r>
      <w:r w:rsidR="004261EE" w:rsidRPr="002E0618">
        <w:rPr>
          <w:rFonts w:ascii="Arial Narrow" w:hAnsi="Arial Narrow"/>
        </w:rPr>
        <w:t>(CCAG-</w:t>
      </w:r>
      <w:r w:rsidR="002E0618">
        <w:rPr>
          <w:rFonts w:ascii="Arial Narrow" w:hAnsi="Arial Narrow"/>
        </w:rPr>
        <w:t>TIC</w:t>
      </w:r>
      <w:r w:rsidR="004261EE" w:rsidRPr="002E0618">
        <w:rPr>
          <w:rFonts w:ascii="Arial Narrow" w:hAnsi="Arial Narrow"/>
        </w:rPr>
        <w:t>) ;</w:t>
      </w:r>
    </w:p>
    <w:p w14:paraId="5D3666F9" w14:textId="2ECD7462" w:rsidR="004261EE" w:rsidRPr="00716CC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</w:t>
      </w:r>
      <w:r w:rsidR="00716CCB">
        <w:rPr>
          <w:rFonts w:ascii="Arial Narrow" w:hAnsi="Arial Narrow"/>
        </w:rPr>
        <w:t>.</w:t>
      </w:r>
      <w:r w:rsidR="00003E5C">
        <w:rPr>
          <w:rFonts w:ascii="Arial Narrow" w:hAnsi="Arial Narrow"/>
        </w:rPr>
        <w:t xml:space="preserve"> </w:t>
      </w:r>
    </w:p>
    <w:p w14:paraId="0A0F97A9" w14:textId="42DE7767" w:rsidR="004261EE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B979198" w14:textId="77777777" w:rsidR="00F447F8" w:rsidRDefault="00F447F8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5222F57E" w14:textId="7E7412EF" w:rsidR="0032779D" w:rsidRPr="00E6709D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E6709D">
        <w:rPr>
          <w:rFonts w:ascii="Arial Narrow" w:hAnsi="Arial Narrow"/>
          <w:b/>
        </w:rPr>
        <w:t>DUREE DU MARCHE</w:t>
      </w:r>
    </w:p>
    <w:p w14:paraId="1E9F7A11" w14:textId="789E3436" w:rsidR="004D05EA" w:rsidRPr="00003E5C" w:rsidRDefault="00351151" w:rsidP="00351151">
      <w:pPr>
        <w:pStyle w:val="Corpsdetexte"/>
        <w:spacing w:after="240"/>
        <w:rPr>
          <w:rFonts w:ascii="Arial Narrow" w:hAnsi="Arial Narrow"/>
        </w:rPr>
      </w:pPr>
      <w:r w:rsidRPr="00F447F8">
        <w:rPr>
          <w:rFonts w:ascii="Arial Narrow" w:hAnsi="Arial Narrow"/>
        </w:rPr>
        <w:t xml:space="preserve">La durée </w:t>
      </w:r>
      <w:r w:rsidR="00255A1C">
        <w:rPr>
          <w:rFonts w:ascii="Arial Narrow" w:hAnsi="Arial Narrow"/>
        </w:rPr>
        <w:t xml:space="preserve">de l’accord-cadre </w:t>
      </w:r>
      <w:r w:rsidR="004D05EA" w:rsidRPr="00F447F8">
        <w:rPr>
          <w:rFonts w:ascii="Arial Narrow" w:hAnsi="Arial Narrow"/>
        </w:rPr>
        <w:t xml:space="preserve">est </w:t>
      </w:r>
      <w:r w:rsidR="006049EE" w:rsidRPr="00F447F8">
        <w:rPr>
          <w:rFonts w:ascii="Arial Narrow" w:hAnsi="Arial Narrow"/>
        </w:rPr>
        <w:t xml:space="preserve">d’un </w:t>
      </w:r>
      <w:r w:rsidR="00003E5C" w:rsidRPr="00003E5C">
        <w:rPr>
          <w:rFonts w:ascii="Arial Narrow" w:hAnsi="Arial Narrow"/>
        </w:rPr>
        <w:t xml:space="preserve">(1) </w:t>
      </w:r>
      <w:r w:rsidR="006049EE" w:rsidRPr="00003E5C">
        <w:rPr>
          <w:rFonts w:ascii="Arial Narrow" w:hAnsi="Arial Narrow"/>
        </w:rPr>
        <w:t xml:space="preserve">an </w:t>
      </w:r>
      <w:r w:rsidRPr="00003E5C">
        <w:rPr>
          <w:rFonts w:ascii="Arial Narrow" w:hAnsi="Arial Narrow"/>
        </w:rPr>
        <w:t xml:space="preserve">à compter de sa date de notification. </w:t>
      </w:r>
    </w:p>
    <w:p w14:paraId="15BA4CE3" w14:textId="431F3372" w:rsidR="00351151" w:rsidRPr="00F447F8" w:rsidRDefault="00351151" w:rsidP="00351151">
      <w:pPr>
        <w:pStyle w:val="Corpsdetexte"/>
        <w:spacing w:after="240"/>
        <w:rPr>
          <w:rFonts w:ascii="Arial Narrow" w:hAnsi="Arial Narrow"/>
        </w:rPr>
      </w:pPr>
      <w:r w:rsidRPr="00003E5C">
        <w:rPr>
          <w:rFonts w:ascii="Arial Narrow" w:hAnsi="Arial Narrow"/>
        </w:rPr>
        <w:t xml:space="preserve">Il pourra être renouvelé tacitement </w:t>
      </w:r>
      <w:r w:rsidR="00497264">
        <w:rPr>
          <w:rFonts w:ascii="Arial Narrow" w:hAnsi="Arial Narrow"/>
        </w:rPr>
        <w:t xml:space="preserve">trois </w:t>
      </w:r>
      <w:r w:rsidR="006049EE" w:rsidRPr="00C67C0B">
        <w:rPr>
          <w:rFonts w:ascii="Arial Narrow" w:hAnsi="Arial Narrow"/>
        </w:rPr>
        <w:t>(</w:t>
      </w:r>
      <w:r w:rsidR="00497264">
        <w:rPr>
          <w:rFonts w:ascii="Arial Narrow" w:hAnsi="Arial Narrow"/>
        </w:rPr>
        <w:t>3</w:t>
      </w:r>
      <w:r w:rsidR="006049EE" w:rsidRPr="00C67C0B">
        <w:rPr>
          <w:rFonts w:ascii="Arial Narrow" w:hAnsi="Arial Narrow"/>
        </w:rPr>
        <w:t xml:space="preserve">) </w:t>
      </w:r>
      <w:r w:rsidRPr="00C67C0B">
        <w:rPr>
          <w:rFonts w:ascii="Arial Narrow" w:hAnsi="Arial Narrow"/>
        </w:rPr>
        <w:t xml:space="preserve">fois </w:t>
      </w:r>
      <w:r w:rsidR="00D6776A" w:rsidRPr="00C67C0B">
        <w:rPr>
          <w:rFonts w:ascii="Arial Narrow" w:hAnsi="Arial Narrow"/>
        </w:rPr>
        <w:t xml:space="preserve">pour une durée </w:t>
      </w:r>
      <w:r w:rsidR="006049EE" w:rsidRPr="00C67C0B">
        <w:rPr>
          <w:rFonts w:ascii="Arial Narrow" w:hAnsi="Arial Narrow"/>
        </w:rPr>
        <w:t>d’un (1</w:t>
      </w:r>
      <w:r w:rsidR="004D05EA" w:rsidRPr="00C67C0B">
        <w:rPr>
          <w:rFonts w:ascii="Arial Narrow" w:hAnsi="Arial Narrow"/>
        </w:rPr>
        <w:t>) an</w:t>
      </w:r>
      <w:r w:rsidRPr="00C67C0B">
        <w:rPr>
          <w:rFonts w:ascii="Arial Narrow" w:hAnsi="Arial Narrow"/>
        </w:rPr>
        <w:t xml:space="preserve"> sans que sa durée totale, reconduction comprise, ne puisse excéder </w:t>
      </w:r>
      <w:r w:rsidR="00497264">
        <w:rPr>
          <w:rFonts w:ascii="Arial Narrow" w:hAnsi="Arial Narrow"/>
        </w:rPr>
        <w:t>quatre</w:t>
      </w:r>
      <w:r w:rsidR="000908A0" w:rsidRPr="00C67C0B">
        <w:rPr>
          <w:rFonts w:ascii="Arial Narrow" w:hAnsi="Arial Narrow"/>
        </w:rPr>
        <w:t xml:space="preserve"> </w:t>
      </w:r>
      <w:r w:rsidRPr="00C67C0B">
        <w:rPr>
          <w:rFonts w:ascii="Arial Narrow" w:hAnsi="Arial Narrow"/>
        </w:rPr>
        <w:t>(</w:t>
      </w:r>
      <w:r w:rsidR="00497264">
        <w:rPr>
          <w:rFonts w:ascii="Arial Narrow" w:hAnsi="Arial Narrow"/>
        </w:rPr>
        <w:t>4</w:t>
      </w:r>
      <w:r w:rsidRPr="00C67C0B">
        <w:rPr>
          <w:rFonts w:ascii="Arial Narrow" w:hAnsi="Arial Narrow"/>
        </w:rPr>
        <w:t>) ans</w:t>
      </w:r>
      <w:r w:rsidRPr="00F447F8">
        <w:rPr>
          <w:rFonts w:ascii="Arial Narrow" w:hAnsi="Arial Narrow"/>
        </w:rPr>
        <w:t>. Le titulaire ne peut refuser la reconduction.</w:t>
      </w:r>
    </w:p>
    <w:p w14:paraId="27245358" w14:textId="3B52E46D" w:rsidR="00351151" w:rsidRDefault="00351151" w:rsidP="00351151">
      <w:pPr>
        <w:pStyle w:val="Corpsdetexte"/>
        <w:rPr>
          <w:rFonts w:ascii="Arial Narrow" w:hAnsi="Arial Narrow"/>
        </w:rPr>
      </w:pPr>
      <w:r w:rsidRPr="00F447F8">
        <w:rPr>
          <w:rFonts w:ascii="Arial Narrow" w:hAnsi="Arial Narrow"/>
        </w:rPr>
        <w:t>L’EPMO</w:t>
      </w:r>
      <w:r w:rsidR="00497264">
        <w:rPr>
          <w:rFonts w:ascii="Arial Narrow" w:hAnsi="Arial Narrow"/>
        </w:rPr>
        <w:t>-VGE</w:t>
      </w:r>
      <w:r w:rsidRPr="00F447F8">
        <w:rPr>
          <w:rFonts w:ascii="Arial Narrow" w:hAnsi="Arial Narrow"/>
        </w:rPr>
        <w:t xml:space="preserve"> se réserve le droit de ne pas renouveler </w:t>
      </w:r>
      <w:r w:rsidR="00255A1C">
        <w:rPr>
          <w:rFonts w:ascii="Arial Narrow" w:hAnsi="Arial Narrow"/>
        </w:rPr>
        <w:t>l’accord-cadre</w:t>
      </w:r>
      <w:r w:rsidRPr="00003E5C">
        <w:rPr>
          <w:rFonts w:ascii="Arial Narrow" w:hAnsi="Arial Narrow"/>
        </w:rPr>
        <w:t xml:space="preserve"> </w:t>
      </w:r>
      <w:r w:rsidRPr="00F447F8">
        <w:rPr>
          <w:rFonts w:ascii="Arial Narrow" w:hAnsi="Arial Narrow"/>
        </w:rPr>
        <w:t xml:space="preserve">par décision expresse notifiée au titulaire au moins </w:t>
      </w:r>
      <w:r w:rsidRPr="00C67C0B">
        <w:rPr>
          <w:rFonts w:ascii="Arial Narrow" w:hAnsi="Arial Narrow"/>
        </w:rPr>
        <w:t>quatre (4) mois</w:t>
      </w:r>
      <w:r w:rsidRPr="00F447F8">
        <w:rPr>
          <w:rFonts w:ascii="Arial Narrow" w:hAnsi="Arial Narrow"/>
        </w:rPr>
        <w:t xml:space="preserve"> avant la date d’échéance annuelle.</w:t>
      </w:r>
    </w:p>
    <w:p w14:paraId="20E9E0FC" w14:textId="77777777" w:rsidR="00003E5C" w:rsidRDefault="00003E5C" w:rsidP="00351151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24F95C26" w14:textId="09D2F090" w:rsidR="003B751C" w:rsidRPr="00351151" w:rsidRDefault="00F92E77" w:rsidP="00351151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1063C4A6">
        <w:rPr>
          <w:rFonts w:ascii="Arial Narrow" w:hAnsi="Arial Narrow"/>
          <w:b/>
          <w:bCs/>
        </w:rPr>
        <w:t>Montant de la part forfaitaire</w:t>
      </w:r>
      <w:r w:rsidR="003B751C" w:rsidRPr="1063C4A6">
        <w:rPr>
          <w:rFonts w:ascii="Arial Narrow" w:hAnsi="Arial Narrow"/>
          <w:b/>
          <w:bCs/>
        </w:rPr>
        <w:t xml:space="preserve"> </w:t>
      </w:r>
      <w:r w:rsidR="000908A0" w:rsidRPr="1063C4A6">
        <w:rPr>
          <w:rFonts w:ascii="Arial Narrow" w:hAnsi="Arial Narrow"/>
          <w:b/>
          <w:bCs/>
        </w:rPr>
        <w:t xml:space="preserve"> </w:t>
      </w:r>
    </w:p>
    <w:p w14:paraId="68A36472" w14:textId="2DFEBA0A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 xml:space="preserve">Le montant total de la </w:t>
      </w:r>
      <w:r w:rsidRPr="00C22551">
        <w:rPr>
          <w:rFonts w:ascii="Arial Narrow" w:hAnsi="Arial Narrow"/>
          <w:b/>
          <w:bCs/>
          <w:u w:val="single"/>
        </w:rPr>
        <w:t>phase 1</w:t>
      </w:r>
      <w:r w:rsidR="382DC39C" w:rsidRPr="1063C4A6">
        <w:rPr>
          <w:rFonts w:ascii="Arial Narrow" w:hAnsi="Arial Narrow"/>
          <w:b/>
          <w:bCs/>
          <w:u w:val="single"/>
        </w:rPr>
        <w:t xml:space="preserve"> – </w:t>
      </w:r>
      <w:r w:rsidR="382DC39C" w:rsidRPr="1063C4A6">
        <w:rPr>
          <w:rFonts w:ascii="Arial Narrow" w:hAnsi="Arial Narrow"/>
        </w:rPr>
        <w:t xml:space="preserve">Mise en œuvre de la solution </w:t>
      </w:r>
      <w:r w:rsidRPr="1063C4A6">
        <w:rPr>
          <w:rFonts w:ascii="Arial Narrow" w:hAnsi="Arial Narrow"/>
        </w:rPr>
        <w:t>conformément à la DPGF s’élève à la somme de :</w:t>
      </w:r>
    </w:p>
    <w:p w14:paraId="3331FA69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2E24DA0E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25138B1D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701FADB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618AD52E" w14:textId="3157F093" w:rsidR="00716CCB" w:rsidRDefault="00716CCB" w:rsidP="1063C4A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Soit en toutes lettres, toutes taxes comprises : ………….</w:t>
      </w:r>
    </w:p>
    <w:p w14:paraId="59962F0D" w14:textId="1F7E6569" w:rsidR="00C22551" w:rsidRDefault="00C22551" w:rsidP="1063C4A6">
      <w:pPr>
        <w:pStyle w:val="Corpsdetexte"/>
        <w:rPr>
          <w:rFonts w:ascii="Arial Narrow" w:hAnsi="Arial Narrow"/>
        </w:rPr>
      </w:pPr>
    </w:p>
    <w:p w14:paraId="08EB2E9C" w14:textId="6F3176F8" w:rsidR="00FA6353" w:rsidRDefault="007177FE" w:rsidP="00FA6353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FA6353" w:rsidRPr="00C22551">
        <w:rPr>
          <w:rFonts w:ascii="Arial Narrow" w:hAnsi="Arial Narrow"/>
          <w:b/>
          <w:bCs/>
          <w:u w:val="single"/>
        </w:rPr>
        <w:t>hase 2</w:t>
      </w:r>
      <w:r w:rsidR="00FA6353" w:rsidRPr="1063C4A6">
        <w:rPr>
          <w:rFonts w:ascii="Arial Narrow" w:hAnsi="Arial Narrow"/>
        </w:rPr>
        <w:t xml:space="preserve"> </w:t>
      </w:r>
      <w:r w:rsidR="00FA6353" w:rsidRPr="00914625">
        <w:rPr>
          <w:rFonts w:ascii="Arial Narrow" w:hAnsi="Arial Narrow"/>
        </w:rPr>
        <w:t xml:space="preserve">- Coût </w:t>
      </w:r>
      <w:r w:rsidR="00FA6353" w:rsidRPr="00914625">
        <w:rPr>
          <w:rFonts w:ascii="Arial Narrow" w:hAnsi="Arial Narrow"/>
          <w:b/>
          <w:u w:val="single"/>
        </w:rPr>
        <w:t>annuel</w:t>
      </w:r>
      <w:r w:rsidR="00FA6353" w:rsidRPr="00914625">
        <w:rPr>
          <w:rFonts w:ascii="Arial Narrow" w:hAnsi="Arial Narrow"/>
        </w:rPr>
        <w:t>*</w:t>
      </w:r>
      <w:r w:rsidR="00FA6353" w:rsidRPr="1063C4A6">
        <w:rPr>
          <w:rFonts w:ascii="Arial Narrow" w:hAnsi="Arial Narrow"/>
        </w:rPr>
        <w:t xml:space="preserve"> d’utilisation de la </w:t>
      </w:r>
      <w:r w:rsidR="00FA6353">
        <w:rPr>
          <w:rFonts w:ascii="Arial Narrow" w:hAnsi="Arial Narrow"/>
        </w:rPr>
        <w:t>s</w:t>
      </w:r>
      <w:r w:rsidR="00FA6353" w:rsidRPr="1063C4A6">
        <w:rPr>
          <w:rFonts w:ascii="Arial Narrow" w:hAnsi="Arial Narrow"/>
        </w:rPr>
        <w:t>olution, maintenance corrective et adaptative, support et hébergement conformément à la DPGF s’élève à la somme de :</w:t>
      </w:r>
    </w:p>
    <w:p w14:paraId="4167D589" w14:textId="77777777" w:rsidR="00FA6353" w:rsidRDefault="00FA6353" w:rsidP="00FA6353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4777D1D2" w14:textId="77777777" w:rsidR="00FA6353" w:rsidRDefault="00FA6353" w:rsidP="00FA6353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5AB93217" w14:textId="77777777" w:rsidR="00FA6353" w:rsidRDefault="00FA6353" w:rsidP="00FA6353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0DC37D2B" w14:textId="77777777" w:rsidR="00FA6353" w:rsidRDefault="00FA6353" w:rsidP="00FA6353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FA581D0" w14:textId="77777777" w:rsidR="00FA6353" w:rsidRDefault="00FA6353" w:rsidP="00FA6353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Soit en toutes lettres, toutes taxes comprises : ………….</w:t>
      </w:r>
    </w:p>
    <w:p w14:paraId="2B71BBF7" w14:textId="77777777" w:rsidR="00FA6353" w:rsidRDefault="00FA6353" w:rsidP="00FA6353">
      <w:pPr>
        <w:pStyle w:val="Corpsdetexte"/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* </w:t>
      </w:r>
      <w:r w:rsidRPr="00C22551">
        <w:rPr>
          <w:rFonts w:ascii="Arial Narrow" w:hAnsi="Arial Narrow"/>
          <w:i/>
        </w:rPr>
        <w:t xml:space="preserve">Il est entendu que le coût annuel d’utilisation de la Solution, maintenance corrective et adaptative, support et hébergement, tel que chiffré dans la DPGF, est </w:t>
      </w:r>
      <w:r w:rsidRPr="009C1A24">
        <w:rPr>
          <w:rFonts w:ascii="Arial Narrow" w:hAnsi="Arial Narrow"/>
          <w:i/>
          <w:u w:val="single"/>
        </w:rPr>
        <w:t>identique chaque année</w:t>
      </w:r>
      <w:r w:rsidRPr="00C22551">
        <w:rPr>
          <w:rFonts w:ascii="Arial Narrow" w:hAnsi="Arial Narrow"/>
          <w:i/>
        </w:rPr>
        <w:t>, sous réserve d’un prorata temporis la dernière année du marché.</w:t>
      </w:r>
    </w:p>
    <w:p w14:paraId="4F05397F" w14:textId="77777777" w:rsidR="00FA6353" w:rsidRDefault="00FA6353" w:rsidP="1063C4A6">
      <w:pPr>
        <w:pStyle w:val="Corpsdetexte"/>
        <w:rPr>
          <w:rFonts w:ascii="Arial Narrow" w:hAnsi="Arial Narrow"/>
        </w:rPr>
      </w:pPr>
    </w:p>
    <w:p w14:paraId="5FA83380" w14:textId="790A734D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 xml:space="preserve">Le montant total de la </w:t>
      </w:r>
      <w:r w:rsidRPr="00C22551">
        <w:rPr>
          <w:rFonts w:ascii="Arial Narrow" w:hAnsi="Arial Narrow"/>
          <w:b/>
          <w:bCs/>
          <w:u w:val="single"/>
        </w:rPr>
        <w:t>phase 2</w:t>
      </w:r>
      <w:r w:rsidRPr="1063C4A6">
        <w:rPr>
          <w:rFonts w:ascii="Arial Narrow" w:hAnsi="Arial Narrow"/>
        </w:rPr>
        <w:t xml:space="preserve"> </w:t>
      </w:r>
      <w:r w:rsidR="4957EE9E" w:rsidRPr="1063C4A6">
        <w:rPr>
          <w:rFonts w:ascii="Arial Narrow" w:hAnsi="Arial Narrow"/>
        </w:rPr>
        <w:t xml:space="preserve">- Coût </w:t>
      </w:r>
      <w:r w:rsidR="4957EE9E" w:rsidRPr="009C1A24">
        <w:rPr>
          <w:rFonts w:ascii="Arial Narrow" w:hAnsi="Arial Narrow"/>
          <w:b/>
          <w:u w:val="single"/>
        </w:rPr>
        <w:t>annuel</w:t>
      </w:r>
      <w:r w:rsidR="00EA00ED">
        <w:rPr>
          <w:rFonts w:ascii="Arial Narrow" w:hAnsi="Arial Narrow"/>
        </w:rPr>
        <w:t>*</w:t>
      </w:r>
      <w:r w:rsidR="00FA6353">
        <w:rPr>
          <w:rFonts w:ascii="Arial Narrow" w:hAnsi="Arial Narrow"/>
        </w:rPr>
        <w:t xml:space="preserve"> </w:t>
      </w:r>
      <w:r w:rsidR="00FA6353" w:rsidRPr="00236F00">
        <w:rPr>
          <w:rFonts w:ascii="Arial Narrow" w:hAnsi="Arial Narrow"/>
        </w:rPr>
        <w:t>TOTAL en</w:t>
      </w:r>
      <w:r w:rsidR="00FA6353" w:rsidRPr="00274327">
        <w:rPr>
          <w:rFonts w:ascii="Arial Narrow" w:hAnsi="Arial Narrow"/>
        </w:rPr>
        <w:t xml:space="preserve"> cas de reconduction</w:t>
      </w:r>
      <w:r w:rsidR="0040654A" w:rsidRPr="00274327">
        <w:rPr>
          <w:rFonts w:ascii="Arial Narrow" w:hAnsi="Arial Narrow"/>
        </w:rPr>
        <w:t xml:space="preserve"> 2</w:t>
      </w:r>
      <w:r w:rsidR="0040654A" w:rsidRPr="00274327">
        <w:rPr>
          <w:rFonts w:ascii="Arial Narrow" w:hAnsi="Arial Narrow"/>
          <w:vertAlign w:val="superscript"/>
        </w:rPr>
        <w:t>ème</w:t>
      </w:r>
      <w:r w:rsidR="0040654A" w:rsidRPr="00274327">
        <w:rPr>
          <w:rFonts w:ascii="Arial Narrow" w:hAnsi="Arial Narrow"/>
        </w:rPr>
        <w:t>, 3</w:t>
      </w:r>
      <w:r w:rsidR="00D063E5" w:rsidRPr="00274327">
        <w:rPr>
          <w:rFonts w:ascii="Arial Narrow" w:hAnsi="Arial Narrow"/>
          <w:vertAlign w:val="superscript"/>
        </w:rPr>
        <w:t>ème</w:t>
      </w:r>
      <w:r w:rsidR="00D063E5" w:rsidRPr="00274327">
        <w:rPr>
          <w:rFonts w:ascii="Arial Narrow" w:hAnsi="Arial Narrow"/>
        </w:rPr>
        <w:t xml:space="preserve"> </w:t>
      </w:r>
      <w:r w:rsidR="0040654A" w:rsidRPr="00274327">
        <w:rPr>
          <w:rFonts w:ascii="Arial Narrow" w:hAnsi="Arial Narrow"/>
        </w:rPr>
        <w:t xml:space="preserve"> et 4</w:t>
      </w:r>
      <w:r w:rsidR="0040654A" w:rsidRPr="00274327">
        <w:rPr>
          <w:rFonts w:ascii="Arial Narrow" w:hAnsi="Arial Narrow"/>
          <w:vertAlign w:val="superscript"/>
        </w:rPr>
        <w:t>ème</w:t>
      </w:r>
      <w:r w:rsidR="0040654A" w:rsidRPr="00274327">
        <w:rPr>
          <w:rFonts w:ascii="Arial Narrow" w:hAnsi="Arial Narrow"/>
        </w:rPr>
        <w:t xml:space="preserve"> année</w:t>
      </w:r>
      <w:r w:rsidR="0040654A">
        <w:rPr>
          <w:rFonts w:ascii="Arial Narrow" w:hAnsi="Arial Narrow"/>
        </w:rPr>
        <w:t xml:space="preserve"> </w:t>
      </w:r>
      <w:r w:rsidR="4957EE9E" w:rsidRPr="1063C4A6">
        <w:rPr>
          <w:rFonts w:ascii="Arial Narrow" w:hAnsi="Arial Narrow"/>
        </w:rPr>
        <w:t xml:space="preserve">d’utilisation de la </w:t>
      </w:r>
      <w:r w:rsidR="00D063E5">
        <w:rPr>
          <w:rFonts w:ascii="Arial Narrow" w:hAnsi="Arial Narrow"/>
        </w:rPr>
        <w:t>s</w:t>
      </w:r>
      <w:r w:rsidR="4957EE9E" w:rsidRPr="1063C4A6">
        <w:rPr>
          <w:rFonts w:ascii="Arial Narrow" w:hAnsi="Arial Narrow"/>
        </w:rPr>
        <w:t xml:space="preserve">olution, maintenance corrective et adaptative, support et hébergement </w:t>
      </w:r>
      <w:r w:rsidRPr="1063C4A6">
        <w:rPr>
          <w:rFonts w:ascii="Arial Narrow" w:hAnsi="Arial Narrow"/>
        </w:rPr>
        <w:t>conformément à la DPGF s’élève à la somme de :</w:t>
      </w:r>
    </w:p>
    <w:p w14:paraId="2179E09C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5D3E4315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0DB980D4" w14:textId="77777777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408EF2A2" w14:textId="46615112" w:rsidR="281AA689" w:rsidRDefault="281AA689" w:rsidP="1063C4A6">
      <w:pPr>
        <w:pStyle w:val="Corpsdetexte"/>
        <w:rPr>
          <w:rFonts w:ascii="Arial Narrow" w:hAnsi="Arial Narrow"/>
        </w:rPr>
      </w:pPr>
      <w:r w:rsidRPr="1063C4A6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5E71A541" w14:textId="4D2B0206" w:rsidR="00716CCB" w:rsidRDefault="00716CCB" w:rsidP="1063C4A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Soit en toutes lettres, toutes taxes comprises : ………….</w:t>
      </w:r>
    </w:p>
    <w:p w14:paraId="01DA3AED" w14:textId="768931E0" w:rsidR="004D05EA" w:rsidRDefault="00EA00ED" w:rsidP="00C67C0B">
      <w:pPr>
        <w:pStyle w:val="Corpsdetexte"/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* </w:t>
      </w:r>
      <w:r w:rsidRPr="00C22551">
        <w:rPr>
          <w:rFonts w:ascii="Arial Narrow" w:hAnsi="Arial Narrow"/>
          <w:i/>
        </w:rPr>
        <w:t xml:space="preserve">Il est entendu que le coût annuel d’utilisation de la Solution, maintenance corrective et adaptative, support et hébergement, tel que chiffré dans la DPGF, est </w:t>
      </w:r>
      <w:r w:rsidRPr="009C1A24">
        <w:rPr>
          <w:rFonts w:ascii="Arial Narrow" w:hAnsi="Arial Narrow"/>
          <w:i/>
          <w:u w:val="single"/>
        </w:rPr>
        <w:t>identique chaque année</w:t>
      </w:r>
      <w:r w:rsidRPr="00C22551">
        <w:rPr>
          <w:rFonts w:ascii="Arial Narrow" w:hAnsi="Arial Narrow"/>
          <w:i/>
        </w:rPr>
        <w:t>, sous réserve d’un prorata temporis la dernière année</w:t>
      </w:r>
      <w:r w:rsidR="00716CCB" w:rsidRPr="00C22551">
        <w:rPr>
          <w:rFonts w:ascii="Arial Narrow" w:hAnsi="Arial Narrow"/>
          <w:i/>
        </w:rPr>
        <w:t xml:space="preserve"> du marché.</w:t>
      </w:r>
    </w:p>
    <w:p w14:paraId="084B61FE" w14:textId="3028B66F" w:rsidR="00497264" w:rsidRDefault="00497264" w:rsidP="00C67C0B">
      <w:pPr>
        <w:pStyle w:val="Corpsdetexte"/>
        <w:rPr>
          <w:rFonts w:ascii="Arial Narrow" w:hAnsi="Arial Narrow"/>
          <w:b/>
          <w:bCs/>
        </w:rPr>
      </w:pPr>
    </w:p>
    <w:p w14:paraId="38F9517E" w14:textId="09A48D7F" w:rsidR="0040654A" w:rsidRPr="00877EA2" w:rsidRDefault="0040654A" w:rsidP="0040654A">
      <w:pPr>
        <w:pStyle w:val="Corpsdetexte"/>
        <w:rPr>
          <w:rFonts w:ascii="Arial Narrow" w:hAnsi="Arial Narrow"/>
        </w:rPr>
      </w:pPr>
      <w:r w:rsidRPr="00274327">
        <w:rPr>
          <w:rFonts w:ascii="Arial Narrow" w:hAnsi="Arial Narrow"/>
        </w:rPr>
        <w:t>Le total du forfait du marché phase 1 et phase 2 sur la durée maximum du marché 4 ans en cas de reconduction de la phase 2 (2</w:t>
      </w:r>
      <w:r w:rsidRPr="00274327">
        <w:rPr>
          <w:rFonts w:ascii="Arial Narrow" w:hAnsi="Arial Narrow"/>
          <w:vertAlign w:val="superscript"/>
        </w:rPr>
        <w:t>ème</w:t>
      </w:r>
      <w:r w:rsidRPr="00274327">
        <w:rPr>
          <w:rFonts w:ascii="Arial Narrow" w:hAnsi="Arial Narrow"/>
        </w:rPr>
        <w:t>, 3</w:t>
      </w:r>
      <w:r w:rsidRPr="00274327">
        <w:rPr>
          <w:rFonts w:ascii="Arial Narrow" w:hAnsi="Arial Narrow"/>
          <w:vertAlign w:val="superscript"/>
        </w:rPr>
        <w:t>ème</w:t>
      </w:r>
      <w:r w:rsidRPr="00274327">
        <w:rPr>
          <w:rFonts w:ascii="Arial Narrow" w:hAnsi="Arial Narrow"/>
        </w:rPr>
        <w:t xml:space="preserve"> et 4</w:t>
      </w:r>
      <w:r w:rsidRPr="00274327">
        <w:rPr>
          <w:rFonts w:ascii="Arial Narrow" w:hAnsi="Arial Narrow"/>
          <w:vertAlign w:val="superscript"/>
        </w:rPr>
        <w:t>ème</w:t>
      </w:r>
      <w:r w:rsidRPr="00274327">
        <w:rPr>
          <w:rFonts w:ascii="Arial Narrow" w:hAnsi="Arial Narrow"/>
        </w:rPr>
        <w:t xml:space="preserve"> année) conformément à la DPGF s’élève à la somme de :</w:t>
      </w:r>
    </w:p>
    <w:p w14:paraId="4FB81B20" w14:textId="77777777" w:rsidR="0040654A" w:rsidRPr="00877EA2" w:rsidRDefault="0040654A" w:rsidP="0040654A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Montant HT</w:t>
      </w:r>
      <w:r>
        <w:rPr>
          <w:rFonts w:ascii="Arial Narrow" w:hAnsi="Arial Narrow"/>
        </w:rPr>
        <w:t>_______________</w:t>
      </w:r>
      <w:r w:rsidRPr="00877EA2">
        <w:rPr>
          <w:rFonts w:ascii="Arial Narrow" w:hAnsi="Arial Narrow"/>
        </w:rPr>
        <w:t xml:space="preserve">€ </w:t>
      </w:r>
    </w:p>
    <w:p w14:paraId="64F577FC" w14:textId="77777777" w:rsidR="0040654A" w:rsidRPr="00877EA2" w:rsidRDefault="0040654A" w:rsidP="0040654A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Montant TVA à 20 %</w:t>
      </w:r>
      <w:r>
        <w:rPr>
          <w:rFonts w:ascii="Arial Narrow" w:hAnsi="Arial Narrow"/>
        </w:rPr>
        <w:t>_______________</w:t>
      </w:r>
      <w:r w:rsidRPr="00877EA2">
        <w:rPr>
          <w:rFonts w:ascii="Arial Narrow" w:hAnsi="Arial Narrow"/>
        </w:rPr>
        <w:t>€</w:t>
      </w:r>
    </w:p>
    <w:p w14:paraId="3808E4D3" w14:textId="77777777" w:rsidR="0040654A" w:rsidRPr="00877EA2" w:rsidRDefault="0040654A" w:rsidP="0040654A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Montant TTC</w:t>
      </w:r>
      <w:r>
        <w:rPr>
          <w:rFonts w:ascii="Arial Narrow" w:hAnsi="Arial Narrow"/>
        </w:rPr>
        <w:t xml:space="preserve"> _______________</w:t>
      </w:r>
      <w:r w:rsidRPr="00877EA2">
        <w:rPr>
          <w:rFonts w:ascii="Arial Narrow" w:hAnsi="Arial Narrow"/>
        </w:rPr>
        <w:t>€</w:t>
      </w:r>
    </w:p>
    <w:p w14:paraId="483F4A2B" w14:textId="77777777" w:rsidR="0040654A" w:rsidRPr="00877EA2" w:rsidRDefault="0040654A" w:rsidP="0040654A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 xml:space="preserve">Le montant annuel de la part forfaitaire toutes taxes comprises est de (en toutes lettres) : </w:t>
      </w:r>
    </w:p>
    <w:p w14:paraId="725A2D02" w14:textId="77777777" w:rsidR="0040654A" w:rsidRDefault="0040654A" w:rsidP="00C67C0B">
      <w:pPr>
        <w:pStyle w:val="Corpsdetexte"/>
        <w:rPr>
          <w:rFonts w:ascii="Arial Narrow" w:hAnsi="Arial Narrow"/>
          <w:b/>
          <w:bCs/>
        </w:rPr>
      </w:pPr>
    </w:p>
    <w:p w14:paraId="435FFB10" w14:textId="61BC2724" w:rsidR="00AD0B74" w:rsidRPr="00274327" w:rsidRDefault="00F92E77" w:rsidP="00F56469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274327">
        <w:rPr>
          <w:rFonts w:ascii="Arial Narrow" w:hAnsi="Arial Narrow"/>
          <w:b/>
          <w:bCs/>
        </w:rPr>
        <w:t>Montant de la part à bons de commande</w:t>
      </w:r>
      <w:r w:rsidR="00497264" w:rsidRPr="00274327">
        <w:rPr>
          <w:rFonts w:ascii="Arial Narrow" w:hAnsi="Arial Narrow"/>
          <w:b/>
          <w:bCs/>
        </w:rPr>
        <w:t xml:space="preserve"> (hors partie forfaitaire)</w:t>
      </w:r>
    </w:p>
    <w:p w14:paraId="254CA572" w14:textId="4D5A67C3" w:rsidR="006413FE" w:rsidRPr="00274327" w:rsidRDefault="00F92E77" w:rsidP="00F92E77">
      <w:pPr>
        <w:pStyle w:val="Corpsdetexte"/>
        <w:rPr>
          <w:rFonts w:ascii="Arial Narrow" w:hAnsi="Arial Narrow"/>
        </w:rPr>
      </w:pPr>
      <w:r w:rsidRPr="00274327">
        <w:rPr>
          <w:rFonts w:ascii="Arial Narrow" w:hAnsi="Arial Narrow"/>
        </w:rPr>
        <w:t xml:space="preserve">L’accord-cadre pourra donner lieu à l’émission de bons de commande sur la base des prix unitaires figurant dans </w:t>
      </w:r>
      <w:r w:rsidR="00497264" w:rsidRPr="00274327">
        <w:rPr>
          <w:rFonts w:ascii="Arial Narrow" w:hAnsi="Arial Narrow"/>
        </w:rPr>
        <w:t>le BPU.</w:t>
      </w:r>
    </w:p>
    <w:p w14:paraId="2DE58248" w14:textId="77777777" w:rsidR="00497264" w:rsidRPr="00274327" w:rsidRDefault="00497264" w:rsidP="00F92E77">
      <w:pPr>
        <w:pStyle w:val="Corpsdetexte"/>
        <w:rPr>
          <w:rFonts w:ascii="Arial Narrow" w:hAnsi="Arial Narrow"/>
        </w:rPr>
      </w:pPr>
    </w:p>
    <w:p w14:paraId="3B45BD25" w14:textId="0AE0D45C" w:rsidR="00F92E77" w:rsidRPr="00274327" w:rsidRDefault="00025ED7" w:rsidP="00F92E77">
      <w:pPr>
        <w:pStyle w:val="Corpsdetexte"/>
        <w:rPr>
          <w:rFonts w:ascii="Arial Narrow" w:hAnsi="Arial Narrow"/>
        </w:rPr>
      </w:pPr>
      <w:r w:rsidRPr="00274327">
        <w:rPr>
          <w:rFonts w:ascii="Arial Narrow" w:hAnsi="Arial Narrow"/>
        </w:rPr>
        <w:t>L</w:t>
      </w:r>
      <w:r w:rsidR="00F92E77" w:rsidRPr="00274327">
        <w:rPr>
          <w:rFonts w:ascii="Arial Narrow" w:hAnsi="Arial Narrow"/>
        </w:rPr>
        <w:t>’accord-cadre comprendra sur sa durée totale</w:t>
      </w:r>
      <w:r w:rsidR="006413FE" w:rsidRPr="00274327">
        <w:rPr>
          <w:rFonts w:ascii="Arial Narrow" w:hAnsi="Arial Narrow"/>
        </w:rPr>
        <w:t xml:space="preserve"> </w:t>
      </w:r>
      <w:r w:rsidR="00F92E77" w:rsidRPr="00274327">
        <w:rPr>
          <w:rFonts w:ascii="Arial Narrow" w:hAnsi="Arial Narrow"/>
        </w:rPr>
        <w:t>:</w:t>
      </w:r>
    </w:p>
    <w:p w14:paraId="7D75F733" w14:textId="77777777" w:rsidR="00F92E77" w:rsidRPr="00274327" w:rsidRDefault="00F92E77" w:rsidP="00F92E77">
      <w:pPr>
        <w:pStyle w:val="Corpsdetexte"/>
        <w:rPr>
          <w:rFonts w:ascii="Arial Narrow" w:hAnsi="Arial Narrow"/>
        </w:rPr>
      </w:pPr>
      <w:r w:rsidRPr="00274327">
        <w:rPr>
          <w:rFonts w:ascii="Arial Narrow" w:hAnsi="Arial Narrow"/>
        </w:rPr>
        <w:tab/>
        <w:t xml:space="preserve">- Pas de montant minimum </w:t>
      </w:r>
    </w:p>
    <w:p w14:paraId="319959A9" w14:textId="5B2F7522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274327">
        <w:rPr>
          <w:rFonts w:ascii="Arial Narrow" w:hAnsi="Arial Narrow"/>
        </w:rPr>
        <w:tab/>
        <w:t xml:space="preserve">- Un montant maximum </w:t>
      </w:r>
      <w:r w:rsidR="006C715E" w:rsidRPr="00274327">
        <w:rPr>
          <w:rFonts w:ascii="Arial Narrow" w:hAnsi="Arial Narrow"/>
        </w:rPr>
        <w:t xml:space="preserve">fixé à </w:t>
      </w:r>
      <w:r w:rsidR="00716CCB" w:rsidRPr="00274327">
        <w:rPr>
          <w:rFonts w:ascii="Arial Narrow" w:hAnsi="Arial Narrow"/>
        </w:rPr>
        <w:t>3</w:t>
      </w:r>
      <w:r w:rsidR="0012149D" w:rsidRPr="00274327">
        <w:rPr>
          <w:rFonts w:ascii="Arial Narrow" w:hAnsi="Arial Narrow"/>
        </w:rPr>
        <w:t xml:space="preserve">00 000 </w:t>
      </w:r>
      <w:r w:rsidR="006C715E" w:rsidRPr="00274327">
        <w:rPr>
          <w:rFonts w:ascii="Arial Narrow" w:hAnsi="Arial Narrow"/>
        </w:rPr>
        <w:t xml:space="preserve">€ </w:t>
      </w:r>
      <w:r w:rsidR="00716CCB" w:rsidRPr="00274327">
        <w:rPr>
          <w:rFonts w:ascii="Arial Narrow" w:hAnsi="Arial Narrow"/>
        </w:rPr>
        <w:t>T</w:t>
      </w:r>
      <w:r w:rsidR="006C715E" w:rsidRPr="00274327">
        <w:rPr>
          <w:rFonts w:ascii="Arial Narrow" w:hAnsi="Arial Narrow"/>
        </w:rPr>
        <w:t>T</w:t>
      </w:r>
      <w:r w:rsidR="00716CCB" w:rsidRPr="00274327">
        <w:rPr>
          <w:rFonts w:ascii="Arial Narrow" w:hAnsi="Arial Narrow"/>
        </w:rPr>
        <w:t>C</w:t>
      </w:r>
      <w:r w:rsidR="00B46CD9" w:rsidRPr="00274327">
        <w:rPr>
          <w:rFonts w:ascii="Arial Narrow" w:hAnsi="Arial Narrow"/>
        </w:rPr>
        <w:t>.</w:t>
      </w:r>
    </w:p>
    <w:p w14:paraId="08CA6D96" w14:textId="122892D3" w:rsidR="00914625" w:rsidRDefault="00914625">
      <w:r>
        <w:br w:type="page"/>
      </w:r>
    </w:p>
    <w:p w14:paraId="399553D0" w14:textId="77777777" w:rsidR="00F92E77" w:rsidRPr="009E4F1B" w:rsidRDefault="00F92E77" w:rsidP="00C67C0B"/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57E8E962" w:rsidR="00F92E77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1D4E3809" w14:textId="6B5DB52F" w:rsidR="00F447F8" w:rsidRDefault="00F447F8" w:rsidP="00C67C0B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Chacun des membres d</w:t>
      </w:r>
      <w:r>
        <w:rPr>
          <w:rFonts w:ascii="Arial Narrow" w:hAnsi="Arial Narrow"/>
        </w:rPr>
        <w:t>u</w:t>
      </w:r>
      <w:r w:rsidRPr="009E4F1B">
        <w:rPr>
          <w:rFonts w:ascii="Arial Narrow" w:hAnsi="Arial Narrow"/>
        </w:rPr>
        <w:t xml:space="preserve"> groupement doit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04FCB521" w14:textId="77777777" w:rsidR="009C1A24" w:rsidRPr="009E4F1B" w:rsidRDefault="009C1A24" w:rsidP="00C67C0B">
      <w:pPr>
        <w:pStyle w:val="Corpsdetexte"/>
        <w:rPr>
          <w:rFonts w:ascii="Arial Narrow" w:hAnsi="Arial Narrow"/>
          <w:b/>
        </w:rPr>
      </w:pPr>
    </w:p>
    <w:p w14:paraId="37DEEC75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forfaitaire</w:t>
      </w:r>
    </w:p>
    <w:p w14:paraId="7E22211D" w14:textId="77777777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différents membres du groupement.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56E253DF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3A9EF3BB" w14:textId="7C7E8FEF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Une avance pourra être accordée pour chaque bon de commande remplissant les conditions fixées à l’article R. 2191-3 du code de la commande publique (lignes à reproduire en fonction du nombre de cotraitants)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66D190D2" w14:textId="030F3825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94ABA" w14:textId="77777777" w:rsidR="00F447F8" w:rsidRPr="009E4F1B" w:rsidRDefault="00F447F8" w:rsidP="00F92E77">
      <w:pPr>
        <w:pStyle w:val="Corpsdetexte"/>
        <w:rPr>
          <w:rFonts w:ascii="Arial Narrow" w:hAnsi="Arial Narrow"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57CC222A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E74774">
        <w:rPr>
          <w:rFonts w:ascii="Arial Narrow" w:hAnsi="Arial Narrow"/>
          <w:b/>
          <w:bCs/>
        </w:rPr>
      </w:r>
      <w:r w:rsidR="00E74774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29C870E9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74774">
        <w:rPr>
          <w:rFonts w:ascii="Arial Narrow" w:hAnsi="Arial Narrow"/>
        </w:rPr>
      </w:r>
      <w:r w:rsidR="00E74774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="00F447F8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 xml:space="preserve">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24DFFA53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Après avoir pris connaissance des pièces constitutives </w:t>
            </w:r>
            <w:r w:rsidR="00255A1C">
              <w:rPr>
                <w:rFonts w:ascii="Arial Narrow" w:eastAsia="Times New Roman" w:hAnsi="Arial Narrow" w:cs="Calibri Light"/>
                <w:lang w:eastAsia="fr-FR"/>
              </w:rPr>
              <w:t>de l’accord-cadre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</w:r>
            <w:r w:rsidR="00E74774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3C2BEFD8" w:rsidR="00E2373D" w:rsidRPr="009E4F1B" w:rsidRDefault="007C259F" w:rsidP="00E2373D">
            <w:pPr>
              <w:pStyle w:val="Titre1"/>
              <w:rPr>
                <w:rFonts w:ascii="Arial Narrow" w:hAnsi="Arial Narrow"/>
              </w:rPr>
            </w:pPr>
            <w:r w:rsidRPr="00C67C0B">
              <w:rPr>
                <w:rFonts w:ascii="Arial Narrow" w:hAnsi="Arial Narrow"/>
              </w:rPr>
              <w:t xml:space="preserve">Visa ou avis </w:t>
            </w:r>
            <w:r w:rsidR="00E2373D" w:rsidRPr="009E4F1B">
              <w:rPr>
                <w:rFonts w:ascii="Arial Narrow" w:hAnsi="Arial Narrow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20BADC5E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  <w:r w:rsidR="00D063E5">
              <w:rPr>
                <w:rFonts w:ascii="Arial Narrow" w:hAnsi="Arial Narrow"/>
              </w:rPr>
              <w:t>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1551DC40" w14:textId="422244A9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7301703" w16cex:dateUtc="2024-02-05T10:15:20.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E84FBA2" w16cid:durableId="673017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82B77" w14:textId="77777777" w:rsidR="003347EB" w:rsidRDefault="003347EB" w:rsidP="00E42FF3">
      <w:pPr>
        <w:spacing w:after="0" w:line="240" w:lineRule="auto"/>
      </w:pPr>
      <w:r>
        <w:separator/>
      </w:r>
    </w:p>
  </w:endnote>
  <w:endnote w:type="continuationSeparator" w:id="0">
    <w:p w14:paraId="62658745" w14:textId="77777777" w:rsidR="003347EB" w:rsidRDefault="003347EB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3273AC50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774">
          <w:rPr>
            <w:noProof/>
          </w:rPr>
          <w:t>9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FAFF4" w14:textId="77777777" w:rsidR="003347EB" w:rsidRDefault="003347EB" w:rsidP="00E42FF3">
      <w:pPr>
        <w:spacing w:after="0" w:line="240" w:lineRule="auto"/>
      </w:pPr>
      <w:r>
        <w:separator/>
      </w:r>
    </w:p>
  </w:footnote>
  <w:footnote w:type="continuationSeparator" w:id="0">
    <w:p w14:paraId="6CF50F60" w14:textId="77777777" w:rsidR="003347EB" w:rsidRDefault="003347EB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35AB"/>
    <w:multiLevelType w:val="hybridMultilevel"/>
    <w:tmpl w:val="548A82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F0640C"/>
    <w:multiLevelType w:val="multilevel"/>
    <w:tmpl w:val="C97AC5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A229B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2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89E0B1D"/>
    <w:multiLevelType w:val="hybridMultilevel"/>
    <w:tmpl w:val="07F49F94"/>
    <w:lvl w:ilvl="0" w:tplc="37B44F9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8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C3429"/>
    <w:multiLevelType w:val="hybridMultilevel"/>
    <w:tmpl w:val="7A7C69A6"/>
    <w:lvl w:ilvl="0" w:tplc="040C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7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3"/>
  </w:num>
  <w:num w:numId="3">
    <w:abstractNumId w:val="33"/>
  </w:num>
  <w:num w:numId="4">
    <w:abstractNumId w:val="24"/>
  </w:num>
  <w:num w:numId="5">
    <w:abstractNumId w:val="0"/>
  </w:num>
  <w:num w:numId="6">
    <w:abstractNumId w:val="41"/>
  </w:num>
  <w:num w:numId="7">
    <w:abstractNumId w:val="30"/>
  </w:num>
  <w:num w:numId="8">
    <w:abstractNumId w:val="2"/>
  </w:num>
  <w:num w:numId="9">
    <w:abstractNumId w:val="35"/>
  </w:num>
  <w:num w:numId="10">
    <w:abstractNumId w:val="32"/>
  </w:num>
  <w:num w:numId="11">
    <w:abstractNumId w:val="25"/>
  </w:num>
  <w:num w:numId="12">
    <w:abstractNumId w:val="40"/>
  </w:num>
  <w:num w:numId="13">
    <w:abstractNumId w:val="31"/>
  </w:num>
  <w:num w:numId="14">
    <w:abstractNumId w:val="42"/>
  </w:num>
  <w:num w:numId="15">
    <w:abstractNumId w:val="29"/>
  </w:num>
  <w:num w:numId="16">
    <w:abstractNumId w:val="6"/>
  </w:num>
  <w:num w:numId="17">
    <w:abstractNumId w:val="12"/>
  </w:num>
  <w:num w:numId="18">
    <w:abstractNumId w:val="26"/>
  </w:num>
  <w:num w:numId="19">
    <w:abstractNumId w:val="16"/>
  </w:num>
  <w:num w:numId="20">
    <w:abstractNumId w:val="4"/>
  </w:num>
  <w:num w:numId="21">
    <w:abstractNumId w:val="14"/>
  </w:num>
  <w:num w:numId="22">
    <w:abstractNumId w:val="9"/>
  </w:num>
  <w:num w:numId="23">
    <w:abstractNumId w:val="34"/>
  </w:num>
  <w:num w:numId="24">
    <w:abstractNumId w:val="8"/>
  </w:num>
  <w:num w:numId="25">
    <w:abstractNumId w:val="22"/>
  </w:num>
  <w:num w:numId="26">
    <w:abstractNumId w:val="37"/>
  </w:num>
  <w:num w:numId="27">
    <w:abstractNumId w:val="3"/>
  </w:num>
  <w:num w:numId="28">
    <w:abstractNumId w:val="38"/>
  </w:num>
  <w:num w:numId="29">
    <w:abstractNumId w:val="1"/>
  </w:num>
  <w:num w:numId="30">
    <w:abstractNumId w:val="20"/>
  </w:num>
  <w:num w:numId="31">
    <w:abstractNumId w:val="18"/>
  </w:num>
  <w:num w:numId="32">
    <w:abstractNumId w:val="10"/>
  </w:num>
  <w:num w:numId="33">
    <w:abstractNumId w:val="21"/>
  </w:num>
  <w:num w:numId="34">
    <w:abstractNumId w:val="19"/>
  </w:num>
  <w:num w:numId="35">
    <w:abstractNumId w:val="28"/>
  </w:num>
  <w:num w:numId="36">
    <w:abstractNumId w:val="27"/>
  </w:num>
  <w:num w:numId="37">
    <w:abstractNumId w:val="5"/>
  </w:num>
  <w:num w:numId="38">
    <w:abstractNumId w:val="11"/>
  </w:num>
  <w:num w:numId="39">
    <w:abstractNumId w:val="17"/>
  </w:num>
  <w:num w:numId="40">
    <w:abstractNumId w:val="15"/>
  </w:num>
  <w:num w:numId="41">
    <w:abstractNumId w:val="7"/>
  </w:num>
  <w:num w:numId="42">
    <w:abstractNumId w:val="36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03E5C"/>
    <w:rsid w:val="00007BF0"/>
    <w:rsid w:val="0001641F"/>
    <w:rsid w:val="00025ED7"/>
    <w:rsid w:val="00054FBE"/>
    <w:rsid w:val="00073956"/>
    <w:rsid w:val="000908A0"/>
    <w:rsid w:val="000B0BE9"/>
    <w:rsid w:val="000B15A0"/>
    <w:rsid w:val="000B34BB"/>
    <w:rsid w:val="000B3B70"/>
    <w:rsid w:val="000B7422"/>
    <w:rsid w:val="000D0349"/>
    <w:rsid w:val="000D317C"/>
    <w:rsid w:val="000E04B1"/>
    <w:rsid w:val="000E7740"/>
    <w:rsid w:val="000E77A2"/>
    <w:rsid w:val="000F3D0C"/>
    <w:rsid w:val="0011598B"/>
    <w:rsid w:val="0012149D"/>
    <w:rsid w:val="00122F23"/>
    <w:rsid w:val="00163AD2"/>
    <w:rsid w:val="00180990"/>
    <w:rsid w:val="00182FB2"/>
    <w:rsid w:val="001C1DBD"/>
    <w:rsid w:val="001D6A8E"/>
    <w:rsid w:val="001F6E69"/>
    <w:rsid w:val="00236F00"/>
    <w:rsid w:val="0024335F"/>
    <w:rsid w:val="0025246C"/>
    <w:rsid w:val="00255A1C"/>
    <w:rsid w:val="00257918"/>
    <w:rsid w:val="00260E0F"/>
    <w:rsid w:val="00262AEB"/>
    <w:rsid w:val="00264D4C"/>
    <w:rsid w:val="00264E15"/>
    <w:rsid w:val="00274327"/>
    <w:rsid w:val="002C5191"/>
    <w:rsid w:val="002E0618"/>
    <w:rsid w:val="002F14B1"/>
    <w:rsid w:val="00311885"/>
    <w:rsid w:val="0032779D"/>
    <w:rsid w:val="003347EB"/>
    <w:rsid w:val="00334A76"/>
    <w:rsid w:val="00351151"/>
    <w:rsid w:val="00354769"/>
    <w:rsid w:val="003765CC"/>
    <w:rsid w:val="00380673"/>
    <w:rsid w:val="00385AC1"/>
    <w:rsid w:val="003A14C2"/>
    <w:rsid w:val="003A3C44"/>
    <w:rsid w:val="003A7A68"/>
    <w:rsid w:val="003B69CC"/>
    <w:rsid w:val="003B751C"/>
    <w:rsid w:val="003C68BF"/>
    <w:rsid w:val="003F3420"/>
    <w:rsid w:val="0040654A"/>
    <w:rsid w:val="004261EE"/>
    <w:rsid w:val="004302A7"/>
    <w:rsid w:val="004764EC"/>
    <w:rsid w:val="004778BA"/>
    <w:rsid w:val="00497264"/>
    <w:rsid w:val="004B3E3C"/>
    <w:rsid w:val="004C777F"/>
    <w:rsid w:val="004D05EA"/>
    <w:rsid w:val="004F429E"/>
    <w:rsid w:val="005070BF"/>
    <w:rsid w:val="005140A3"/>
    <w:rsid w:val="0051598B"/>
    <w:rsid w:val="0052307D"/>
    <w:rsid w:val="00544CF8"/>
    <w:rsid w:val="00554063"/>
    <w:rsid w:val="005706E9"/>
    <w:rsid w:val="00577BEE"/>
    <w:rsid w:val="00577ECC"/>
    <w:rsid w:val="00593CA0"/>
    <w:rsid w:val="005C47AC"/>
    <w:rsid w:val="005F1D51"/>
    <w:rsid w:val="006049EE"/>
    <w:rsid w:val="006413FE"/>
    <w:rsid w:val="00666DD5"/>
    <w:rsid w:val="006A4601"/>
    <w:rsid w:val="006A5427"/>
    <w:rsid w:val="006C715E"/>
    <w:rsid w:val="006F0B57"/>
    <w:rsid w:val="00716CCB"/>
    <w:rsid w:val="007177FE"/>
    <w:rsid w:val="007221BF"/>
    <w:rsid w:val="007258AA"/>
    <w:rsid w:val="007313A3"/>
    <w:rsid w:val="007663CD"/>
    <w:rsid w:val="007C259F"/>
    <w:rsid w:val="007D0A2F"/>
    <w:rsid w:val="00836C55"/>
    <w:rsid w:val="00847D6C"/>
    <w:rsid w:val="00862DBF"/>
    <w:rsid w:val="0088304B"/>
    <w:rsid w:val="0088306B"/>
    <w:rsid w:val="0088600A"/>
    <w:rsid w:val="00886A9B"/>
    <w:rsid w:val="008916A8"/>
    <w:rsid w:val="00891B1A"/>
    <w:rsid w:val="008B6960"/>
    <w:rsid w:val="008B747E"/>
    <w:rsid w:val="008C080E"/>
    <w:rsid w:val="008D75E2"/>
    <w:rsid w:val="008E32FC"/>
    <w:rsid w:val="008E41B8"/>
    <w:rsid w:val="00910D6B"/>
    <w:rsid w:val="00914625"/>
    <w:rsid w:val="00935F75"/>
    <w:rsid w:val="00983998"/>
    <w:rsid w:val="00990731"/>
    <w:rsid w:val="009C1A24"/>
    <w:rsid w:val="009D5CEB"/>
    <w:rsid w:val="009E4F1B"/>
    <w:rsid w:val="00A02B17"/>
    <w:rsid w:val="00A07ACA"/>
    <w:rsid w:val="00A118F1"/>
    <w:rsid w:val="00A15E81"/>
    <w:rsid w:val="00A3341B"/>
    <w:rsid w:val="00A43474"/>
    <w:rsid w:val="00A572A6"/>
    <w:rsid w:val="00A7568E"/>
    <w:rsid w:val="00A876B7"/>
    <w:rsid w:val="00AA3E07"/>
    <w:rsid w:val="00AC5494"/>
    <w:rsid w:val="00AD0B74"/>
    <w:rsid w:val="00B003E5"/>
    <w:rsid w:val="00B17100"/>
    <w:rsid w:val="00B25E57"/>
    <w:rsid w:val="00B260CD"/>
    <w:rsid w:val="00B46CD9"/>
    <w:rsid w:val="00B52263"/>
    <w:rsid w:val="00B942A3"/>
    <w:rsid w:val="00BB68F9"/>
    <w:rsid w:val="00BD6430"/>
    <w:rsid w:val="00BF26DB"/>
    <w:rsid w:val="00C10021"/>
    <w:rsid w:val="00C2239F"/>
    <w:rsid w:val="00C22551"/>
    <w:rsid w:val="00C37C04"/>
    <w:rsid w:val="00C63894"/>
    <w:rsid w:val="00C67C0B"/>
    <w:rsid w:val="00C74EFE"/>
    <w:rsid w:val="00CB69DD"/>
    <w:rsid w:val="00CC33BB"/>
    <w:rsid w:val="00CD7F69"/>
    <w:rsid w:val="00CE388D"/>
    <w:rsid w:val="00CE4A76"/>
    <w:rsid w:val="00CF0C4D"/>
    <w:rsid w:val="00CF5CE3"/>
    <w:rsid w:val="00D063E5"/>
    <w:rsid w:val="00D17E86"/>
    <w:rsid w:val="00D216D4"/>
    <w:rsid w:val="00D26817"/>
    <w:rsid w:val="00D3054B"/>
    <w:rsid w:val="00D32F62"/>
    <w:rsid w:val="00D349F1"/>
    <w:rsid w:val="00D466A0"/>
    <w:rsid w:val="00D524F5"/>
    <w:rsid w:val="00D537A7"/>
    <w:rsid w:val="00D637C9"/>
    <w:rsid w:val="00D6776A"/>
    <w:rsid w:val="00DA7DF6"/>
    <w:rsid w:val="00DB4DE8"/>
    <w:rsid w:val="00DB7CFA"/>
    <w:rsid w:val="00DE0D51"/>
    <w:rsid w:val="00E2373D"/>
    <w:rsid w:val="00E262A3"/>
    <w:rsid w:val="00E27A94"/>
    <w:rsid w:val="00E42FF3"/>
    <w:rsid w:val="00E56522"/>
    <w:rsid w:val="00E6709D"/>
    <w:rsid w:val="00E74774"/>
    <w:rsid w:val="00EA00ED"/>
    <w:rsid w:val="00EA1337"/>
    <w:rsid w:val="00EC6141"/>
    <w:rsid w:val="00EE2444"/>
    <w:rsid w:val="00F03BF9"/>
    <w:rsid w:val="00F065F4"/>
    <w:rsid w:val="00F36529"/>
    <w:rsid w:val="00F447F8"/>
    <w:rsid w:val="00F56469"/>
    <w:rsid w:val="00F74527"/>
    <w:rsid w:val="00F92E77"/>
    <w:rsid w:val="00FA3217"/>
    <w:rsid w:val="00FA6353"/>
    <w:rsid w:val="00FB6BD4"/>
    <w:rsid w:val="00FC050C"/>
    <w:rsid w:val="08C25505"/>
    <w:rsid w:val="0E36B154"/>
    <w:rsid w:val="1063C4A6"/>
    <w:rsid w:val="1FE867D2"/>
    <w:rsid w:val="246713CC"/>
    <w:rsid w:val="281AA689"/>
    <w:rsid w:val="33252F34"/>
    <w:rsid w:val="33626D49"/>
    <w:rsid w:val="37DF77FA"/>
    <w:rsid w:val="382DC39C"/>
    <w:rsid w:val="3CB2E91D"/>
    <w:rsid w:val="4611FE53"/>
    <w:rsid w:val="4957EE9E"/>
    <w:rsid w:val="50089B2F"/>
    <w:rsid w:val="6638CAD6"/>
    <w:rsid w:val="7E15C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,En-tête11,E.e1,En-tête12,E.e2,En-tête111,E.e11,En-tête13,E.e3,En-tête14,E.e4,En-tête112,E.e12,En-tête121,E.e21,En-tête131,E.e31,En-tête15,E.e5,En-tête113,E.e13,En-tête122,E.e22,En-tête132,E.e32,En-tête141,E.e41,En-tête16,E.e6,E.e14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En-tête1 Car,E.e Car,En-tête11 Car,E.e1 Car,En-tête12 Car,E.e2 Car,En-tête111 Car,E.e11 Car,En-tête13 Car,E.e3 Car,En-tête14 Car,E.e4 Car,En-tête112 Car,E.e12 Car,En-tête121 Car,E.e21 Car,En-tête131 Car,E.e31 Car,En-tête15 Car,E.e5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  <w:style w:type="paragraph" w:customStyle="1" w:styleId="PARAGA0">
    <w:name w:val="PARAG. A 0"/>
    <w:basedOn w:val="Normal"/>
    <w:rsid w:val="0032779D"/>
    <w:pPr>
      <w:spacing w:after="0" w:line="360" w:lineRule="atLeast"/>
      <w:jc w:val="both"/>
    </w:pPr>
    <w:rPr>
      <w:rFonts w:ascii="Helvetica" w:eastAsia="Times New Roman" w:hAnsi="Helvetica" w:cs="Times New Roman"/>
      <w:sz w:val="20"/>
      <w:szCs w:val="20"/>
      <w:lang w:eastAsia="fr-FR"/>
    </w:rPr>
  </w:style>
  <w:style w:type="paragraph" w:customStyle="1" w:styleId="Default">
    <w:name w:val="Default"/>
    <w:rsid w:val="006A4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a7e69174b1694e0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Relationship Id="R480d45397c8a4310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85B47"/>
    <w:rsid w:val="004D2C6C"/>
    <w:rsid w:val="005A3E7F"/>
    <w:rsid w:val="006E392B"/>
    <w:rsid w:val="007F14A2"/>
    <w:rsid w:val="00895913"/>
    <w:rsid w:val="0091692A"/>
    <w:rsid w:val="00940A3F"/>
    <w:rsid w:val="00A86DA1"/>
    <w:rsid w:val="00CD5E0D"/>
    <w:rsid w:val="00EE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5BA20BBFEFD2489503957F68D9D6E1" ma:contentTypeVersion="11" ma:contentTypeDescription="Crée un document." ma:contentTypeScope="" ma:versionID="adf9124a1be54013aac5a025679c99b9">
  <xsd:schema xmlns:xsd="http://www.w3.org/2001/XMLSchema" xmlns:xs="http://www.w3.org/2001/XMLSchema" xmlns:p="http://schemas.microsoft.com/office/2006/metadata/properties" xmlns:ns2="062d2975-f961-4030-b057-ba5689b03345" xmlns:ns3="095f21f4-b6f0-44d2-b169-4ce5048ff3a0" targetNamespace="http://schemas.microsoft.com/office/2006/metadata/properties" ma:root="true" ma:fieldsID="4301bd8a08fb8a77e5e6a34449372103" ns2:_="" ns3:_="">
    <xsd:import namespace="062d2975-f961-4030-b057-ba5689b03345"/>
    <xsd:import namespace="095f21f4-b6f0-44d2-b169-4ce5048ff3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d2975-f961-4030-b057-ba5689b033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aca4dabe-5a04-4820-99f2-aea4ab3fd4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21f4-b6f0-44d2-b169-4ce5048ff3a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2d2975-f961-4030-b057-ba5689b0334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62784-AD70-4F7B-B79A-84FFCC866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d2975-f961-4030-b057-ba5689b03345"/>
    <ds:schemaRef ds:uri="095f21f4-b6f0-44d2-b169-4ce5048ff3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35FF3-7BDB-423D-BAE3-7B256B29F0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2990E-2E45-4315-946F-9C893A3813EB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062d2975-f961-4030-b057-ba5689b03345"/>
    <ds:schemaRef ds:uri="http://schemas.microsoft.com/office/infopath/2007/PartnerControls"/>
    <ds:schemaRef ds:uri="095f21f4-b6f0-44d2-b169-4ce5048ff3a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218D6B-7845-42AF-92CA-6966A6D0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1721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LAMBERT Sandrine</cp:lastModifiedBy>
  <cp:revision>11</cp:revision>
  <dcterms:created xsi:type="dcterms:W3CDTF">2026-03-06T08:10:00Z</dcterms:created>
  <dcterms:modified xsi:type="dcterms:W3CDTF">2026-03-18T15:25:00Z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0x010100BC5BA20BBFEFD2489503957F68D9D6E1</vt:lpwstr>
  </property>
  <property fmtid="{D5CDD505-2E9C-101B-9397-08002B2CF9AE}" pid="3" name="MediaServiceImageTags">
    <vt:lpwstr/>
  </property>
</Properties>
</file>